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77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661670" cy="777240"/>
            <wp:effectExtent b="0" l="0" r="0" t="0"/>
            <wp:docPr id="1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59" w:lineRule="auto"/>
        <w:ind w:left="98" w:firstLine="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ind w:left="29" w:right="7" w:firstLine="0"/>
        <w:jc w:val="center"/>
        <w:rPr/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Senior Infants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29" w:firstLine="0"/>
        <w:jc w:val="center"/>
        <w:rPr/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Book List 2021-2022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ind w:left="9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701"/>
        </w:tabs>
        <w:spacing w:after="0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Religion:            </w:t>
        <w:tab/>
      </w:r>
      <w:r w:rsidDel="00000000" w:rsidR="00000000" w:rsidRPr="00000000">
        <w:rPr>
          <w:rtl w:val="0"/>
        </w:rPr>
        <w:t xml:space="preserve">Grow In Love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Workbook Senior Infants</w:t>
      </w:r>
    </w:p>
    <w:p w:rsidR="00000000" w:rsidDel="00000000" w:rsidP="00000000" w:rsidRDefault="00000000" w:rsidRPr="00000000" w14:paraId="00000007">
      <w:pPr>
        <w:tabs>
          <w:tab w:val="left" w:pos="1701"/>
        </w:tabs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pos="1701"/>
          <w:tab w:val="center" w:pos="2585"/>
        </w:tabs>
        <w:ind w:left="-15" w:firstLine="0"/>
        <w:rPr/>
      </w:pPr>
      <w:r w:rsidDel="00000000" w:rsidR="00000000" w:rsidRPr="00000000">
        <w:rPr>
          <w:b w:val="1"/>
          <w:rtl w:val="0"/>
        </w:rPr>
        <w:t xml:space="preserve">English:</w:t>
        <w:tab/>
      </w:r>
      <w:r w:rsidDel="00000000" w:rsidR="00000000" w:rsidRPr="00000000">
        <w:rPr>
          <w:rtl w:val="0"/>
        </w:rPr>
        <w:t xml:space="preserve">Sounds Like Phonics Activity Book B (CJ Fallon) </w:t>
      </w:r>
    </w:p>
    <w:p w:rsidR="00000000" w:rsidDel="00000000" w:rsidP="00000000" w:rsidRDefault="00000000" w:rsidRPr="00000000" w14:paraId="00000009">
      <w:pPr>
        <w:tabs>
          <w:tab w:val="left" w:pos="1701"/>
        </w:tabs>
        <w:ind w:left="9" w:firstLine="0"/>
        <w:rPr/>
      </w:pPr>
      <w:r w:rsidDel="00000000" w:rsidR="00000000" w:rsidRPr="00000000">
        <w:rPr>
          <w:rtl w:val="0"/>
        </w:rPr>
        <w:t xml:space="preserve">                           </w:t>
        <w:tab/>
        <w:t xml:space="preserve">Over the Moon Skills Book Senior Infants (Gill) </w:t>
      </w:r>
    </w:p>
    <w:p w:rsidR="00000000" w:rsidDel="00000000" w:rsidP="00000000" w:rsidRDefault="00000000" w:rsidRPr="00000000" w14:paraId="0000000A">
      <w:pPr>
        <w:tabs>
          <w:tab w:val="left" w:pos="1701"/>
        </w:tabs>
        <w:ind w:left="9" w:firstLine="0"/>
        <w:rPr/>
      </w:pPr>
      <w:r w:rsidDel="00000000" w:rsidR="00000000" w:rsidRPr="00000000">
        <w:rPr>
          <w:rtl w:val="0"/>
        </w:rPr>
        <w:tab/>
        <w:t xml:space="preserve">Mrs Murphy’s Senior Infants Handwriting Copies </w:t>
      </w:r>
    </w:p>
    <w:p w:rsidR="00000000" w:rsidDel="00000000" w:rsidP="00000000" w:rsidRDefault="00000000" w:rsidRPr="00000000" w14:paraId="0000000B">
      <w:pPr>
        <w:tabs>
          <w:tab w:val="left" w:pos="1701"/>
        </w:tabs>
        <w:spacing w:after="47" w:line="259" w:lineRule="auto"/>
        <w:ind w:left="709" w:firstLine="0"/>
        <w:rPr/>
      </w:pPr>
      <w:r w:rsidDel="00000000" w:rsidR="00000000" w:rsidRPr="00000000">
        <w:rPr>
          <w:rtl w:val="0"/>
        </w:rPr>
        <w:t xml:space="preserve">                </w:t>
        <w:tab/>
        <w:t xml:space="preserve">Sight &amp; Sounds Book B (4schools.ie)           </w:t>
        <w:tab/>
      </w:r>
    </w:p>
    <w:p w:rsidR="00000000" w:rsidDel="00000000" w:rsidP="00000000" w:rsidRDefault="00000000" w:rsidRPr="00000000" w14:paraId="0000000C">
      <w:pPr>
        <w:tabs>
          <w:tab w:val="left" w:pos="1701"/>
        </w:tabs>
        <w:spacing w:after="47" w:line="259" w:lineRule="auto"/>
        <w:ind w:left="70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701"/>
          <w:tab w:val="center" w:pos="4761"/>
        </w:tabs>
        <w:ind w:left="0" w:firstLine="0"/>
        <w:rPr/>
      </w:pPr>
      <w:r w:rsidDel="00000000" w:rsidR="00000000" w:rsidRPr="00000000">
        <w:rPr>
          <w:b w:val="1"/>
          <w:rtl w:val="0"/>
        </w:rPr>
        <w:t xml:space="preserve">Maths:</w:t>
      </w:r>
      <w:r w:rsidDel="00000000" w:rsidR="00000000" w:rsidRPr="00000000">
        <w:rPr>
          <w:rtl w:val="0"/>
        </w:rPr>
        <w:t xml:space="preserve">              </w:t>
        <w:tab/>
        <w:t xml:space="preserve">Busy at Maths Senior Infants (CJ Fallon)</w:t>
      </w:r>
    </w:p>
    <w:p w:rsidR="00000000" w:rsidDel="00000000" w:rsidP="00000000" w:rsidRDefault="00000000" w:rsidRPr="00000000" w14:paraId="0000000E">
      <w:pPr>
        <w:tabs>
          <w:tab w:val="left" w:pos="1701"/>
        </w:tabs>
        <w:spacing w:after="47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701"/>
        </w:tabs>
        <w:ind w:left="9" w:firstLine="0"/>
        <w:rPr/>
      </w:pPr>
      <w:r w:rsidDel="00000000" w:rsidR="00000000" w:rsidRPr="00000000">
        <w:rPr>
          <w:b w:val="1"/>
          <w:rtl w:val="0"/>
        </w:rPr>
        <w:t xml:space="preserve">Gaeilge:</w:t>
        <w:tab/>
      </w:r>
      <w:r w:rsidDel="00000000" w:rsidR="00000000" w:rsidRPr="00000000">
        <w:rPr>
          <w:rtl w:val="0"/>
        </w:rPr>
        <w:t xml:space="preserve">Bua na Cainte B (EDCO)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701"/>
        </w:tabs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701"/>
        </w:tabs>
        <w:spacing w:after="0" w:line="259" w:lineRule="auto"/>
        <w:ind w:left="0" w:firstLine="0"/>
        <w:rPr>
          <w:u w:val="none"/>
        </w:rPr>
      </w:pPr>
      <w:r w:rsidDel="00000000" w:rsidR="00000000" w:rsidRPr="00000000">
        <w:rPr>
          <w:b w:val="1"/>
          <w:u w:val="none"/>
          <w:rtl w:val="0"/>
        </w:rPr>
        <w:t xml:space="preserve">SESE:</w:t>
        <w:tab/>
      </w:r>
      <w:r w:rsidDel="00000000" w:rsidR="00000000" w:rsidRPr="00000000">
        <w:rPr>
          <w:u w:val="none"/>
          <w:rtl w:val="0"/>
        </w:rPr>
        <w:t xml:space="preserve">Explore With Me Senior Infants (EDCO)</w:t>
      </w:r>
    </w:p>
    <w:p w:rsidR="00000000" w:rsidDel="00000000" w:rsidP="00000000" w:rsidRDefault="00000000" w:rsidRPr="00000000" w14:paraId="00000012">
      <w:pPr>
        <w:spacing w:after="0" w:line="259" w:lineRule="auto"/>
        <w:ind w:left="0" w:firstLine="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ind w:left="0" w:firstLine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Stationery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9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x Learn to Write B2 Exercise Book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9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x No. 15 Project Book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9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x 88 page copies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9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or more Junior grip pencils (triangle grip)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9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Rubbers and a topper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9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set of crayons / Twistables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9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x plastic envelope folder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9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x Pritt Stick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249" w:lineRule="auto"/>
        <w:ind w:left="7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PLEASE COVER AND LABEL ALL BOOKS AND COPIES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59" w:lineRule="auto"/>
        <w:ind w:left="7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59" w:lineRule="auto"/>
        <w:ind w:left="7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59" w:lineRule="auto"/>
        <w:ind w:left="78" w:firstLine="0"/>
        <w:jc w:val="center"/>
        <w:rPr/>
      </w:pPr>
      <w:r w:rsidDel="00000000" w:rsidR="00000000" w:rsidRPr="00000000">
        <w:rPr>
          <w:b w:val="1"/>
          <w:rtl w:val="0"/>
        </w:rPr>
        <w:t xml:space="preserve">Velcro Runners:  Due to time constraints and health and safety in the Infant yard, it is recommended that all children wear Velcro runners (i.e. – NO LACES)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59" w:lineRule="auto"/>
        <w:ind w:left="7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59" w:lineRule="auto"/>
        <w:ind w:left="78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 P</w:t>
      </w:r>
      <w:r w:rsidDel="00000000" w:rsidR="00000000" w:rsidRPr="00000000">
        <w:rPr>
          <w:rtl w:val="0"/>
        </w:rPr>
        <w:t xml:space="preserve">lease note that Book Rental Fees (€10.00) and Art and Craft/ Photocopying Fees (€10.00) will be due in September, a letter with the details will issue to you in September. </w:t>
      </w:r>
    </w:p>
    <w:p w:rsidR="00000000" w:rsidDel="00000000" w:rsidP="00000000" w:rsidRDefault="00000000" w:rsidRPr="00000000" w14:paraId="00000023">
      <w:pPr>
        <w:spacing w:after="0" w:line="259" w:lineRule="auto"/>
        <w:ind w:left="7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/>
        <w:drawing>
          <wp:inline distB="0" distT="0" distL="0" distR="0">
            <wp:extent cx="661670" cy="777240"/>
            <wp:effectExtent b="0" l="0" r="0" t="0"/>
            <wp:docPr id="12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59" w:lineRule="auto"/>
        <w:ind w:left="7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59" w:lineRule="auto"/>
        <w:ind w:left="0" w:right="229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Book List 2 (The following books will be available to rent from the school in September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line="259" w:lineRule="auto"/>
        <w:ind w:left="78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59" w:lineRule="auto"/>
        <w:ind w:left="2468" w:firstLine="0"/>
        <w:rPr/>
      </w:pPr>
      <w:r w:rsidDel="00000000" w:rsidR="00000000" w:rsidRPr="00000000">
        <w:rPr>
          <w:b w:val="1"/>
          <w:sz w:val="52"/>
          <w:szCs w:val="52"/>
          <w:u w:val="single"/>
          <w:rtl w:val="0"/>
        </w:rPr>
        <w:t xml:space="preserve">Do not buy these books</w:t>
      </w:r>
      <w:r w:rsidDel="00000000" w:rsidR="00000000" w:rsidRPr="00000000">
        <w:rPr>
          <w:b w:val="1"/>
          <w:sz w:val="52"/>
          <w:szCs w:val="5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59" w:lineRule="auto"/>
        <w:ind w:left="78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59" w:lineRule="auto"/>
        <w:ind w:left="28" w:right="3" w:firstLine="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Senior Infants</w:t>
      </w:r>
      <w:r w:rsidDel="00000000" w:rsidR="00000000" w:rsidRPr="00000000">
        <w:rPr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59" w:lineRule="auto"/>
        <w:ind w:left="28" w:firstLine="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Book Rental List 2021-2022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59" w:lineRule="auto"/>
        <w:ind w:left="78" w:firstLine="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59" w:lineRule="auto"/>
        <w:ind w:left="78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1701"/>
          <w:tab w:val="center" w:pos="4152"/>
        </w:tabs>
        <w:ind w:left="-15" w:firstLine="0"/>
        <w:rPr/>
      </w:pPr>
      <w:r w:rsidDel="00000000" w:rsidR="00000000" w:rsidRPr="00000000">
        <w:rPr>
          <w:b w:val="1"/>
          <w:rtl w:val="0"/>
        </w:rPr>
        <w:t xml:space="preserve">English:</w:t>
      </w:r>
      <w:r w:rsidDel="00000000" w:rsidR="00000000" w:rsidRPr="00000000">
        <w:rPr>
          <w:rtl w:val="0"/>
        </w:rPr>
        <w:t xml:space="preserve">           </w:t>
        <w:tab/>
      </w:r>
      <w:r w:rsidDel="00000000" w:rsidR="00000000" w:rsidRPr="00000000">
        <w:rPr>
          <w:b w:val="1"/>
          <w:rtl w:val="0"/>
        </w:rPr>
        <w:t xml:space="preserve">Over The Moon</w:t>
      </w:r>
      <w:r w:rsidDel="00000000" w:rsidR="00000000" w:rsidRPr="00000000">
        <w:rPr>
          <w:rtl w:val="0"/>
        </w:rPr>
        <w:t xml:space="preserve">: Senior Infants Fiction Readers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  <w:tab w:val="center" w:pos="4152"/>
        </w:tabs>
        <w:spacing w:after="0" w:before="0" w:line="259" w:lineRule="auto"/>
        <w:ind w:left="2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Pal for Ella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2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Liz’s Little Café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2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Kelly’s House Hunt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2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 on the Team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2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Adventure in the Zoo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  <w:tab w:val="center" w:pos="4152"/>
        </w:tabs>
        <w:spacing w:after="0" w:before="0" w:line="259" w:lineRule="auto"/>
        <w:ind w:left="2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1701"/>
          <w:tab w:val="center" w:pos="4152"/>
        </w:tabs>
        <w:ind w:left="-15" w:firstLine="0"/>
        <w:rPr/>
      </w:pPr>
      <w:r w:rsidDel="00000000" w:rsidR="00000000" w:rsidRPr="00000000">
        <w:rPr>
          <w:b w:val="1"/>
          <w:rtl w:val="0"/>
        </w:rPr>
        <w:tab/>
        <w:t xml:space="preserve">Over The Moon</w:t>
      </w:r>
      <w:r w:rsidDel="00000000" w:rsidR="00000000" w:rsidRPr="00000000">
        <w:rPr>
          <w:rtl w:val="0"/>
        </w:rPr>
        <w:t xml:space="preserve">: Senior Infants Non - Fiction Readers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2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Post Office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2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Houses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24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Garden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  <w:tab w:val="center" w:pos="4152"/>
        </w:tabs>
        <w:spacing w:after="0" w:before="0" w:line="259" w:lineRule="auto"/>
        <w:ind w:left="24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1701"/>
        </w:tabs>
        <w:ind w:left="9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tabs>
          <w:tab w:val="left" w:pos="1701"/>
        </w:tabs>
        <w:rPr/>
      </w:pPr>
      <w:r w:rsidDel="00000000" w:rsidR="00000000" w:rsidRPr="00000000">
        <w:rPr>
          <w:rtl w:val="0"/>
        </w:rPr>
        <w:tab/>
        <w:tab/>
        <w:t xml:space="preserve">Folens First Dictionary </w:t>
      </w:r>
    </w:p>
    <w:p w:rsidR="00000000" w:rsidDel="00000000" w:rsidP="00000000" w:rsidRDefault="00000000" w:rsidRPr="00000000" w14:paraId="0000003C">
      <w:pPr>
        <w:tabs>
          <w:tab w:val="left" w:pos="1701"/>
        </w:tabs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tabs>
          <w:tab w:val="left" w:pos="1701"/>
        </w:tabs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1701"/>
        </w:tabs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1701"/>
        </w:tabs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1701"/>
        </w:tabs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1701"/>
        </w:tabs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810" w:top="1440" w:left="1701" w:right="10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19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2420" w:hanging="360"/>
      </w:pPr>
      <w:rPr/>
    </w:lvl>
    <w:lvl w:ilvl="1">
      <w:start w:val="1"/>
      <w:numFmt w:val="lowerLetter"/>
      <w:lvlText w:val="%2."/>
      <w:lvlJc w:val="left"/>
      <w:pPr>
        <w:ind w:left="3140" w:hanging="360"/>
      </w:pPr>
      <w:rPr/>
    </w:lvl>
    <w:lvl w:ilvl="2">
      <w:start w:val="1"/>
      <w:numFmt w:val="lowerRoman"/>
      <w:lvlText w:val="%3."/>
      <w:lvlJc w:val="right"/>
      <w:pPr>
        <w:ind w:left="3860" w:hanging="180"/>
      </w:pPr>
      <w:rPr/>
    </w:lvl>
    <w:lvl w:ilvl="3">
      <w:start w:val="1"/>
      <w:numFmt w:val="decimal"/>
      <w:lvlText w:val="%4."/>
      <w:lvlJc w:val="left"/>
      <w:pPr>
        <w:ind w:left="4580" w:hanging="360"/>
      </w:pPr>
      <w:rPr/>
    </w:lvl>
    <w:lvl w:ilvl="4">
      <w:start w:val="1"/>
      <w:numFmt w:val="lowerLetter"/>
      <w:lvlText w:val="%5."/>
      <w:lvlJc w:val="left"/>
      <w:pPr>
        <w:ind w:left="5300" w:hanging="360"/>
      </w:pPr>
      <w:rPr/>
    </w:lvl>
    <w:lvl w:ilvl="5">
      <w:start w:val="1"/>
      <w:numFmt w:val="lowerRoman"/>
      <w:lvlText w:val="%6."/>
      <w:lvlJc w:val="right"/>
      <w:pPr>
        <w:ind w:left="6020" w:hanging="180"/>
      </w:pPr>
      <w:rPr/>
    </w:lvl>
    <w:lvl w:ilvl="6">
      <w:start w:val="1"/>
      <w:numFmt w:val="decimal"/>
      <w:lvlText w:val="%7."/>
      <w:lvlJc w:val="left"/>
      <w:pPr>
        <w:ind w:left="6740" w:hanging="360"/>
      </w:pPr>
      <w:rPr/>
    </w:lvl>
    <w:lvl w:ilvl="7">
      <w:start w:val="1"/>
      <w:numFmt w:val="lowerLetter"/>
      <w:lvlText w:val="%8."/>
      <w:lvlJc w:val="left"/>
      <w:pPr>
        <w:ind w:left="7460" w:hanging="360"/>
      </w:pPr>
      <w:rPr/>
    </w:lvl>
    <w:lvl w:ilvl="8">
      <w:start w:val="1"/>
      <w:numFmt w:val="lowerRoman"/>
      <w:lvlText w:val="%9."/>
      <w:lvlJc w:val="right"/>
      <w:pPr>
        <w:ind w:left="81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2420" w:hanging="360"/>
      </w:pPr>
      <w:rPr/>
    </w:lvl>
    <w:lvl w:ilvl="1">
      <w:start w:val="1"/>
      <w:numFmt w:val="lowerLetter"/>
      <w:lvlText w:val="%2."/>
      <w:lvlJc w:val="left"/>
      <w:pPr>
        <w:ind w:left="3140" w:hanging="360"/>
      </w:pPr>
      <w:rPr/>
    </w:lvl>
    <w:lvl w:ilvl="2">
      <w:start w:val="1"/>
      <w:numFmt w:val="lowerRoman"/>
      <w:lvlText w:val="%3."/>
      <w:lvlJc w:val="right"/>
      <w:pPr>
        <w:ind w:left="3860" w:hanging="180"/>
      </w:pPr>
      <w:rPr/>
    </w:lvl>
    <w:lvl w:ilvl="3">
      <w:start w:val="1"/>
      <w:numFmt w:val="decimal"/>
      <w:lvlText w:val="%4."/>
      <w:lvlJc w:val="left"/>
      <w:pPr>
        <w:ind w:left="4580" w:hanging="360"/>
      </w:pPr>
      <w:rPr/>
    </w:lvl>
    <w:lvl w:ilvl="4">
      <w:start w:val="1"/>
      <w:numFmt w:val="lowerLetter"/>
      <w:lvlText w:val="%5."/>
      <w:lvlJc w:val="left"/>
      <w:pPr>
        <w:ind w:left="5300" w:hanging="360"/>
      </w:pPr>
      <w:rPr/>
    </w:lvl>
    <w:lvl w:ilvl="5">
      <w:start w:val="1"/>
      <w:numFmt w:val="lowerRoman"/>
      <w:lvlText w:val="%6."/>
      <w:lvlJc w:val="right"/>
      <w:pPr>
        <w:ind w:left="6020" w:hanging="180"/>
      </w:pPr>
      <w:rPr/>
    </w:lvl>
    <w:lvl w:ilvl="6">
      <w:start w:val="1"/>
      <w:numFmt w:val="decimal"/>
      <w:lvlText w:val="%7."/>
      <w:lvlJc w:val="left"/>
      <w:pPr>
        <w:ind w:left="6740" w:hanging="360"/>
      </w:pPr>
      <w:rPr/>
    </w:lvl>
    <w:lvl w:ilvl="7">
      <w:start w:val="1"/>
      <w:numFmt w:val="lowerLetter"/>
      <w:lvlText w:val="%8."/>
      <w:lvlJc w:val="left"/>
      <w:pPr>
        <w:ind w:left="7460" w:hanging="360"/>
      </w:pPr>
      <w:rPr/>
    </w:lvl>
    <w:lvl w:ilvl="8">
      <w:start w:val="1"/>
      <w:numFmt w:val="lowerRoman"/>
      <w:lvlText w:val="%9."/>
      <w:lvlJc w:val="right"/>
      <w:pPr>
        <w:ind w:left="81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spacing w:after="10" w:line="24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D35FC"/>
    <w:pPr>
      <w:spacing w:after="10" w:line="249" w:lineRule="auto"/>
      <w:ind w:left="10" w:hanging="10"/>
    </w:pPr>
    <w:rPr>
      <w:rFonts w:ascii="Times New Roman" w:cs="Times New Roman" w:eastAsia="Times New Roman" w:hAnsi="Times New Roman"/>
      <w:color w:val="000000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5229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5229C"/>
    <w:rPr>
      <w:rFonts w:ascii="Tahoma" w:cs="Tahoma" w:eastAsia="Times New Roman" w:hAnsi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EE58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WCBNljXaQMvc/pYaqWm9/WzdAA==">AMUW2mWgWGa4QyLaM9AnT4D6KX2Jiv5bYil5QwxDwr5DWOU4HVtYCWGe/7ODFJugvRCvCDIDgegRcGoGK7A63xvy3VOaw1iPF9l5sstjHKac9c3vxREz6I8UdQGNJBv4Bq3Kbg8IBild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2021-05-19T09:18:00Z</dcterms:created>
  <dc:creator>FMC</dc:creator>
</cp:coreProperties>
</file>